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84" w:rsidRPr="00BF5774" w:rsidRDefault="00806E84" w:rsidP="00806E84">
      <w:pPr>
        <w:tabs>
          <w:tab w:val="left" w:pos="450"/>
        </w:tabs>
        <w:jc w:val="center"/>
        <w:rPr>
          <w:b/>
          <w:bCs/>
          <w:color w:val="000000"/>
          <w:sz w:val="24"/>
          <w:szCs w:val="24"/>
        </w:rPr>
      </w:pPr>
      <w:r w:rsidRPr="00BF5774">
        <w:rPr>
          <w:b/>
          <w:bCs/>
          <w:color w:val="000000"/>
          <w:sz w:val="24"/>
          <w:szCs w:val="24"/>
        </w:rPr>
        <w:t>Attachment A</w:t>
      </w:r>
    </w:p>
    <w:p w:rsidR="00806E84" w:rsidRPr="00BF5774" w:rsidRDefault="00806E84" w:rsidP="00806E84">
      <w:pPr>
        <w:tabs>
          <w:tab w:val="left" w:pos="450"/>
        </w:tabs>
        <w:jc w:val="center"/>
        <w:rPr>
          <w:b/>
          <w:bCs/>
          <w:color w:val="000000"/>
          <w:sz w:val="24"/>
          <w:szCs w:val="24"/>
        </w:rPr>
      </w:pPr>
      <w:r w:rsidRPr="00BF5774">
        <w:rPr>
          <w:b/>
          <w:bCs/>
          <w:color w:val="000000"/>
          <w:sz w:val="24"/>
          <w:szCs w:val="24"/>
        </w:rPr>
        <w:t>Technical Requirements</w:t>
      </w:r>
      <w:r>
        <w:rPr>
          <w:b/>
          <w:bCs/>
          <w:color w:val="000000"/>
          <w:sz w:val="24"/>
          <w:szCs w:val="24"/>
        </w:rPr>
        <w:t xml:space="preserve"> Matrix</w:t>
      </w:r>
    </w:p>
    <w:p w:rsidR="00806E84" w:rsidRDefault="00806E84" w:rsidP="00806E84">
      <w:pPr>
        <w:tabs>
          <w:tab w:val="left" w:pos="450"/>
        </w:tabs>
        <w:jc w:val="center"/>
        <w:rPr>
          <w:b/>
          <w:bCs/>
          <w:color w:val="000000"/>
          <w:sz w:val="24"/>
          <w:szCs w:val="24"/>
        </w:rPr>
      </w:pPr>
      <w:r w:rsidRPr="004D14B1">
        <w:rPr>
          <w:b/>
          <w:bCs/>
          <w:color w:val="000000"/>
          <w:sz w:val="24"/>
          <w:szCs w:val="24"/>
        </w:rPr>
        <w:t xml:space="preserve">RFP </w:t>
      </w:r>
      <w:r w:rsidR="004D14B1" w:rsidRPr="004D14B1">
        <w:rPr>
          <w:b/>
          <w:bCs/>
          <w:color w:val="000000"/>
          <w:sz w:val="24"/>
          <w:szCs w:val="24"/>
        </w:rPr>
        <w:t>#5864</w:t>
      </w:r>
      <w:r w:rsidRPr="004D14B1">
        <w:rPr>
          <w:b/>
          <w:bCs/>
          <w:color w:val="000000"/>
          <w:sz w:val="24"/>
          <w:szCs w:val="24"/>
        </w:rPr>
        <w:t xml:space="preserve"> Z1</w:t>
      </w:r>
    </w:p>
    <w:p w:rsidR="00806E84" w:rsidRPr="00BF5774" w:rsidRDefault="00806E84" w:rsidP="00806E84">
      <w:pPr>
        <w:tabs>
          <w:tab w:val="left" w:pos="450"/>
        </w:tabs>
        <w:jc w:val="center"/>
        <w:rPr>
          <w:b/>
          <w:bCs/>
          <w:color w:val="000000"/>
          <w:sz w:val="24"/>
          <w:szCs w:val="24"/>
        </w:rPr>
      </w:pPr>
    </w:p>
    <w:p w:rsidR="00E74853" w:rsidRDefault="00564909"/>
    <w:p w:rsidR="00806E84" w:rsidRDefault="00806E84"/>
    <w:p w:rsidR="00806E84" w:rsidRPr="005C2E90" w:rsidRDefault="00806E84" w:rsidP="00806E84">
      <w:pPr>
        <w:pStyle w:val="Level2Body"/>
        <w:ind w:left="0"/>
      </w:pPr>
      <w:r w:rsidRPr="005C2E90">
        <w:t xml:space="preserve">Bidders </w:t>
      </w:r>
      <w:r>
        <w:t>shall complete a Technical Requirements</w:t>
      </w:r>
      <w:r w:rsidRPr="005C2E90">
        <w:t xml:space="preserve"> Matrix</w:t>
      </w:r>
      <w:r>
        <w:t xml:space="preserve"> to provide Healthcare Network Provider and Medical Bill Processing Service</w:t>
      </w:r>
      <w:r w:rsidRPr="005C2E90">
        <w:t xml:space="preserve">.  Bidders are required to describe in detail how their </w:t>
      </w:r>
      <w:r>
        <w:t>proposed solution</w:t>
      </w:r>
      <w:r w:rsidRPr="005C2E90">
        <w:t xml:space="preserve"> meets the specification</w:t>
      </w:r>
      <w:r>
        <w:t>s outlined within each Requirement.</w:t>
      </w:r>
    </w:p>
    <w:p w:rsidR="00806E84" w:rsidRPr="005C2E90" w:rsidRDefault="00806E84" w:rsidP="00806E84">
      <w:pPr>
        <w:pStyle w:val="Level2Body"/>
        <w:ind w:left="0"/>
      </w:pPr>
    </w:p>
    <w:p w:rsidR="00806E84" w:rsidRPr="005C2E90" w:rsidRDefault="00806E84" w:rsidP="00806E84">
      <w:pPr>
        <w:pStyle w:val="Level2Body"/>
        <w:ind w:left="0"/>
      </w:pPr>
      <w:r w:rsidRPr="005C2E90">
        <w:t xml:space="preserve">The </w:t>
      </w:r>
      <w:r>
        <w:t>Technical Requirements Matrix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t xml:space="preserve">Technical Requirements Matrix </w:t>
      </w:r>
      <w:r w:rsidRPr="005C2E90">
        <w:t>will form one of the key artifacts required for testing and validation that each requirement has been complie</w:t>
      </w:r>
      <w:r>
        <w:t>d with (i.e., 100% fulfilled).</w:t>
      </w:r>
    </w:p>
    <w:p w:rsidR="00806E84" w:rsidRPr="005C2E90" w:rsidRDefault="00806E84" w:rsidP="00806E84">
      <w:pPr>
        <w:pStyle w:val="Level2Body"/>
        <w:ind w:left="0"/>
      </w:pPr>
    </w:p>
    <w:p w:rsidR="00806E84" w:rsidRPr="005C2E90" w:rsidRDefault="00806E84" w:rsidP="00806E84">
      <w:pPr>
        <w:pStyle w:val="Level2Body"/>
        <w:ind w:left="0"/>
      </w:pPr>
      <w:r w:rsidRPr="005C2E90">
        <w:t>The</w:t>
      </w:r>
      <w:r>
        <w:t xml:space="preserve"> Technical Requirements Matrix </w:t>
      </w:r>
      <w:r w:rsidRPr="005C2E90">
        <w:t xml:space="preserve">must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t>The State</w:t>
      </w:r>
      <w:r w:rsidRPr="005C2E90">
        <w:t xml:space="preserve"> will consider any such response to the requirements in this RFP to be non-responsive. </w:t>
      </w:r>
      <w:r>
        <w:t xml:space="preserve"> </w:t>
      </w:r>
      <w:r w:rsidRPr="005C2E90">
        <w:t xml:space="preserve">The narrative should provide </w:t>
      </w:r>
      <w:r>
        <w:t xml:space="preserve">the State </w:t>
      </w:r>
      <w:r w:rsidRPr="005C2E90">
        <w:t xml:space="preserve">with sufficient information to differentiate the bidder’s technical solution </w:t>
      </w:r>
      <w:r>
        <w:t>from other bidders’ solutions.</w:t>
      </w:r>
    </w:p>
    <w:p w:rsidR="00806E84" w:rsidRPr="005C2E90" w:rsidRDefault="00806E84" w:rsidP="00806E84">
      <w:pPr>
        <w:pStyle w:val="Level2Body"/>
        <w:ind w:left="0"/>
      </w:pPr>
    </w:p>
    <w:p w:rsidR="00806E84" w:rsidRPr="005C2E90" w:rsidRDefault="00806E84" w:rsidP="00806E84">
      <w:pPr>
        <w:pStyle w:val="Level2Body"/>
        <w:ind w:left="0"/>
      </w:pPr>
      <w:r w:rsidRPr="005C2E90">
        <w:t xml:space="preserve">The bidder must ensure that the original requirement identifier and requirement description are maintained in the </w:t>
      </w:r>
      <w:r>
        <w:t xml:space="preserve">Technical Requirements Matrix </w:t>
      </w:r>
      <w:r w:rsidRPr="005C2E90">
        <w:t xml:space="preserve">as provided by </w:t>
      </w:r>
      <w:r>
        <w:t>the State</w:t>
      </w:r>
    </w:p>
    <w:p w:rsidR="00806E84" w:rsidRPr="005C2E90" w:rsidRDefault="00806E84" w:rsidP="00806E84">
      <w:pPr>
        <w:pStyle w:val="Level2Body"/>
        <w:ind w:left="0"/>
      </w:pPr>
    </w:p>
    <w:p w:rsidR="00806E84" w:rsidRDefault="00806E84" w:rsidP="00806E84">
      <w:pPr>
        <w:pStyle w:val="Level2Body"/>
        <w:ind w:left="0"/>
      </w:pPr>
      <w:r w:rsidRPr="005C2E90">
        <w:t xml:space="preserve">How to </w:t>
      </w:r>
      <w:r>
        <w:t>c</w:t>
      </w:r>
      <w:r w:rsidRPr="005C2E90">
        <w:t xml:space="preserve">omplete the </w:t>
      </w:r>
      <w:r>
        <w:t>traceability matrix</w:t>
      </w:r>
      <w:r w:rsidRPr="005C2E90">
        <w:t>:</w:t>
      </w:r>
    </w:p>
    <w:p w:rsidR="00806E84" w:rsidRPr="005C2E90" w:rsidRDefault="00806E84" w:rsidP="00806E84">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806E84" w:rsidRPr="005C2E90" w:rsidTr="005D697D">
        <w:trPr>
          <w:trHeight w:val="371"/>
          <w:tblHeader/>
          <w:jc w:val="center"/>
        </w:trPr>
        <w:tc>
          <w:tcPr>
            <w:tcW w:w="2970" w:type="dxa"/>
            <w:shd w:val="clear" w:color="auto" w:fill="D0CECE"/>
          </w:tcPr>
          <w:p w:rsidR="00806E84" w:rsidRPr="00B457DB" w:rsidRDefault="00806E84" w:rsidP="005D697D">
            <w:pPr>
              <w:jc w:val="left"/>
              <w:rPr>
                <w:rFonts w:eastAsia="Calibri"/>
                <w:sz w:val="18"/>
                <w:szCs w:val="18"/>
              </w:rPr>
            </w:pPr>
            <w:r w:rsidRPr="00B457DB">
              <w:rPr>
                <w:rFonts w:eastAsia="Calibri"/>
                <w:sz w:val="18"/>
                <w:szCs w:val="18"/>
              </w:rPr>
              <w:t>Column Description</w:t>
            </w:r>
          </w:p>
        </w:tc>
        <w:tc>
          <w:tcPr>
            <w:tcW w:w="6385" w:type="dxa"/>
            <w:shd w:val="clear" w:color="auto" w:fill="D0CECE"/>
          </w:tcPr>
          <w:p w:rsidR="00806E84" w:rsidRPr="00B457DB" w:rsidRDefault="00806E84" w:rsidP="005D697D">
            <w:pPr>
              <w:jc w:val="left"/>
              <w:rPr>
                <w:rFonts w:eastAsia="Calibri"/>
                <w:sz w:val="18"/>
                <w:szCs w:val="18"/>
              </w:rPr>
            </w:pPr>
            <w:r w:rsidRPr="00B457DB">
              <w:rPr>
                <w:rFonts w:eastAsia="Calibri"/>
                <w:sz w:val="18"/>
                <w:szCs w:val="18"/>
              </w:rPr>
              <w:t>Bidder Responsibility</w:t>
            </w:r>
          </w:p>
        </w:tc>
      </w:tr>
      <w:tr w:rsidR="00806E84" w:rsidRPr="005C2E90" w:rsidTr="005D697D">
        <w:trPr>
          <w:trHeight w:val="249"/>
          <w:jc w:val="center"/>
        </w:trPr>
        <w:tc>
          <w:tcPr>
            <w:tcW w:w="2970" w:type="dxa"/>
          </w:tcPr>
          <w:p w:rsidR="00806E84" w:rsidRPr="00B457DB" w:rsidRDefault="00806E84" w:rsidP="005D697D">
            <w:pPr>
              <w:jc w:val="left"/>
              <w:rPr>
                <w:rFonts w:eastAsia="Calibri"/>
                <w:sz w:val="18"/>
                <w:szCs w:val="18"/>
              </w:rPr>
            </w:pPr>
            <w:proofErr w:type="spellStart"/>
            <w:r w:rsidRPr="00B457DB">
              <w:rPr>
                <w:rFonts w:eastAsia="Calibri"/>
                <w:sz w:val="18"/>
                <w:szCs w:val="18"/>
              </w:rPr>
              <w:t>Req</w:t>
            </w:r>
            <w:proofErr w:type="spellEnd"/>
            <w:r w:rsidRPr="00B457DB">
              <w:rPr>
                <w:rFonts w:eastAsia="Calibri"/>
                <w:sz w:val="18"/>
                <w:szCs w:val="18"/>
              </w:rPr>
              <w:t xml:space="preserve"> #</w:t>
            </w:r>
          </w:p>
        </w:tc>
        <w:tc>
          <w:tcPr>
            <w:tcW w:w="6385" w:type="dxa"/>
          </w:tcPr>
          <w:p w:rsidR="00806E84" w:rsidRPr="00B457DB" w:rsidRDefault="00806E84" w:rsidP="005D697D">
            <w:pPr>
              <w:jc w:val="left"/>
              <w:rPr>
                <w:rFonts w:eastAsia="Calibri"/>
                <w:sz w:val="18"/>
                <w:szCs w:val="18"/>
              </w:rPr>
            </w:pPr>
            <w:r w:rsidRPr="00B457DB">
              <w:rPr>
                <w:rFonts w:eastAsia="Calibri"/>
                <w:sz w:val="18"/>
                <w:szCs w:val="18"/>
              </w:rPr>
              <w:t xml:space="preserve">The unique identifier for the requirement as assigned by </w:t>
            </w:r>
            <w:r>
              <w:rPr>
                <w:rFonts w:eastAsia="Calibri"/>
                <w:sz w:val="18"/>
                <w:szCs w:val="18"/>
              </w:rPr>
              <w:t>the State</w:t>
            </w:r>
            <w:r w:rsidRPr="00B457DB">
              <w:rPr>
                <w:rFonts w:eastAsia="Calibri"/>
                <w:sz w:val="18"/>
                <w:szCs w:val="18"/>
              </w:rPr>
              <w:t>, followed by the specific requirement number.  This column is dictated by this RFP and must not be modified by the bidder.</w:t>
            </w:r>
          </w:p>
        </w:tc>
      </w:tr>
      <w:tr w:rsidR="00806E84" w:rsidRPr="005C2E90" w:rsidTr="005D697D">
        <w:trPr>
          <w:trHeight w:val="253"/>
          <w:jc w:val="center"/>
        </w:trPr>
        <w:tc>
          <w:tcPr>
            <w:tcW w:w="2970" w:type="dxa"/>
          </w:tcPr>
          <w:p w:rsidR="00806E84" w:rsidRPr="00B457DB" w:rsidRDefault="00806E84" w:rsidP="005D697D">
            <w:pPr>
              <w:jc w:val="left"/>
              <w:rPr>
                <w:rFonts w:eastAsia="Calibri"/>
                <w:sz w:val="18"/>
                <w:szCs w:val="18"/>
              </w:rPr>
            </w:pPr>
            <w:r w:rsidRPr="00B457DB">
              <w:rPr>
                <w:rFonts w:eastAsia="Calibri"/>
                <w:sz w:val="18"/>
                <w:szCs w:val="18"/>
              </w:rPr>
              <w:t>Requirement</w:t>
            </w:r>
          </w:p>
        </w:tc>
        <w:tc>
          <w:tcPr>
            <w:tcW w:w="6385" w:type="dxa"/>
          </w:tcPr>
          <w:p w:rsidR="00806E84" w:rsidRPr="00B457DB" w:rsidRDefault="00806E84" w:rsidP="005D697D">
            <w:pPr>
              <w:jc w:val="left"/>
              <w:rPr>
                <w:rFonts w:eastAsia="Calibri"/>
                <w:sz w:val="18"/>
                <w:szCs w:val="18"/>
              </w:rPr>
            </w:pPr>
            <w:r w:rsidRPr="00B457DB">
              <w:rPr>
                <w:rFonts w:eastAsia="Calibri"/>
                <w:sz w:val="18"/>
                <w:szCs w:val="18"/>
              </w:rPr>
              <w:t>The statement of the requirement to which the bidder must respond.  This column is dictated by the RFP and must not be modified by the bidder.</w:t>
            </w:r>
          </w:p>
        </w:tc>
      </w:tr>
    </w:tbl>
    <w:p w:rsidR="00806E84" w:rsidRDefault="00806E84"/>
    <w:p w:rsidR="00806E84" w:rsidRDefault="00806E84">
      <w:pPr>
        <w:spacing w:after="160" w:line="259" w:lineRule="auto"/>
        <w:jc w:val="left"/>
      </w:pPr>
      <w:r>
        <w:br w:type="page"/>
      </w:r>
    </w:p>
    <w:tbl>
      <w:tblPr>
        <w:tblStyle w:val="TableGrid"/>
        <w:tblW w:w="0" w:type="auto"/>
        <w:tblLook w:val="04A0" w:firstRow="1" w:lastRow="0" w:firstColumn="1" w:lastColumn="0" w:noHBand="0" w:noVBand="1"/>
      </w:tblPr>
      <w:tblGrid>
        <w:gridCol w:w="1345"/>
        <w:gridCol w:w="11605"/>
      </w:tblGrid>
      <w:tr w:rsidR="00806E84" w:rsidTr="00806E84">
        <w:tc>
          <w:tcPr>
            <w:tcW w:w="1345" w:type="dxa"/>
          </w:tcPr>
          <w:p w:rsidR="00806E84" w:rsidRPr="00806E84" w:rsidRDefault="00806E84" w:rsidP="00806E84">
            <w:pPr>
              <w:jc w:val="center"/>
              <w:rPr>
                <w:b/>
              </w:rPr>
            </w:pPr>
            <w:r w:rsidRPr="00806E84">
              <w:rPr>
                <w:b/>
              </w:rPr>
              <w:lastRenderedPageBreak/>
              <w:t>REQ #</w:t>
            </w:r>
          </w:p>
        </w:tc>
        <w:tc>
          <w:tcPr>
            <w:tcW w:w="11605" w:type="dxa"/>
          </w:tcPr>
          <w:p w:rsidR="00806E84" w:rsidRPr="00806E84" w:rsidRDefault="00806E84" w:rsidP="00806E84">
            <w:pPr>
              <w:jc w:val="center"/>
              <w:rPr>
                <w:b/>
              </w:rPr>
            </w:pPr>
            <w:r w:rsidRPr="00806E84">
              <w:rPr>
                <w:b/>
              </w:rPr>
              <w:t>REQUIREMENT</w:t>
            </w:r>
          </w:p>
        </w:tc>
      </w:tr>
      <w:tr w:rsidR="00806E84" w:rsidTr="00F4509F">
        <w:tc>
          <w:tcPr>
            <w:tcW w:w="1345" w:type="dxa"/>
            <w:vAlign w:val="center"/>
          </w:tcPr>
          <w:p w:rsidR="00806E84" w:rsidRPr="00806E84" w:rsidRDefault="00806E84" w:rsidP="00F4509F">
            <w:pPr>
              <w:jc w:val="center"/>
              <w:rPr>
                <w:sz w:val="18"/>
                <w:szCs w:val="18"/>
              </w:rPr>
            </w:pPr>
            <w:r w:rsidRPr="00806E84">
              <w:rPr>
                <w:sz w:val="18"/>
                <w:szCs w:val="18"/>
              </w:rPr>
              <w:t>TRM – 1</w:t>
            </w:r>
          </w:p>
        </w:tc>
        <w:tc>
          <w:tcPr>
            <w:tcW w:w="11605" w:type="dxa"/>
          </w:tcPr>
          <w:p w:rsidR="00806E84" w:rsidRPr="00806E84" w:rsidRDefault="00806E84" w:rsidP="00806E84">
            <w:pPr>
              <w:rPr>
                <w:bCs/>
                <w:color w:val="000000"/>
                <w:sz w:val="18"/>
                <w:szCs w:val="20"/>
              </w:rPr>
            </w:pPr>
            <w:r w:rsidRPr="00806E84">
              <w:rPr>
                <w:bCs/>
                <w:color w:val="000000"/>
                <w:sz w:val="18"/>
                <w:szCs w:val="20"/>
              </w:rPr>
              <w:t>Bidder to list their Network of Healthcare Providers in Nebraska to include the following information:</w:t>
            </w:r>
          </w:p>
          <w:p w:rsidR="00806E84" w:rsidRPr="00806E84" w:rsidRDefault="00806E84" w:rsidP="00806E84">
            <w:pPr>
              <w:pStyle w:val="ListParagraph"/>
              <w:numPr>
                <w:ilvl w:val="1"/>
                <w:numId w:val="1"/>
              </w:numPr>
              <w:ind w:left="976"/>
              <w:rPr>
                <w:bCs/>
                <w:color w:val="000000"/>
                <w:sz w:val="18"/>
                <w:szCs w:val="20"/>
              </w:rPr>
            </w:pPr>
            <w:r w:rsidRPr="00806E84">
              <w:rPr>
                <w:bCs/>
                <w:color w:val="000000"/>
                <w:sz w:val="18"/>
                <w:szCs w:val="20"/>
              </w:rPr>
              <w:t>The level or type of providers’</w:t>
            </w:r>
          </w:p>
          <w:p w:rsidR="00806E84" w:rsidRDefault="00806E84" w:rsidP="00806E84">
            <w:pPr>
              <w:pStyle w:val="ListParagraph"/>
              <w:numPr>
                <w:ilvl w:val="1"/>
                <w:numId w:val="1"/>
              </w:numPr>
              <w:ind w:left="976"/>
              <w:rPr>
                <w:rFonts w:ascii="Arial" w:eastAsia="Times New Roman" w:hAnsi="Arial"/>
                <w:bCs/>
                <w:color w:val="000000"/>
                <w:sz w:val="18"/>
                <w:szCs w:val="20"/>
              </w:rPr>
            </w:pPr>
            <w:r>
              <w:rPr>
                <w:rFonts w:ascii="Arial" w:eastAsia="Times New Roman" w:hAnsi="Arial"/>
                <w:bCs/>
                <w:color w:val="000000"/>
                <w:sz w:val="18"/>
                <w:szCs w:val="20"/>
              </w:rPr>
              <w:t>The number of providers by level or type;</w:t>
            </w:r>
          </w:p>
          <w:p w:rsidR="00806E84" w:rsidRDefault="00806E84" w:rsidP="00806E84">
            <w:pPr>
              <w:pStyle w:val="ListParagraph"/>
              <w:numPr>
                <w:ilvl w:val="1"/>
                <w:numId w:val="1"/>
              </w:numPr>
              <w:ind w:left="976"/>
              <w:rPr>
                <w:rFonts w:ascii="Arial" w:eastAsia="Times New Roman" w:hAnsi="Arial"/>
                <w:bCs/>
                <w:color w:val="000000"/>
                <w:sz w:val="18"/>
                <w:szCs w:val="20"/>
              </w:rPr>
            </w:pPr>
            <w:r>
              <w:rPr>
                <w:rFonts w:ascii="Arial" w:eastAsia="Times New Roman" w:hAnsi="Arial"/>
                <w:bCs/>
                <w:color w:val="000000"/>
                <w:sz w:val="18"/>
                <w:szCs w:val="20"/>
              </w:rPr>
              <w:t>The numbers and types of specialists;</w:t>
            </w:r>
          </w:p>
          <w:p w:rsidR="00806E84" w:rsidRDefault="00806E84" w:rsidP="00806E84">
            <w:pPr>
              <w:pStyle w:val="ListParagraph"/>
              <w:numPr>
                <w:ilvl w:val="1"/>
                <w:numId w:val="1"/>
              </w:numPr>
              <w:ind w:left="976"/>
              <w:rPr>
                <w:rFonts w:ascii="Arial" w:eastAsia="Times New Roman" w:hAnsi="Arial"/>
                <w:bCs/>
                <w:color w:val="000000"/>
                <w:sz w:val="18"/>
                <w:szCs w:val="20"/>
              </w:rPr>
            </w:pPr>
            <w:r>
              <w:rPr>
                <w:rFonts w:ascii="Arial" w:eastAsia="Times New Roman" w:hAnsi="Arial"/>
                <w:bCs/>
                <w:color w:val="000000"/>
                <w:sz w:val="18"/>
                <w:szCs w:val="20"/>
              </w:rPr>
              <w:t>The geographic location of providers by level or type; and</w:t>
            </w:r>
          </w:p>
          <w:p w:rsidR="00806E84" w:rsidRDefault="00806E84" w:rsidP="00806E84">
            <w:pPr>
              <w:pStyle w:val="ListParagraph"/>
              <w:numPr>
                <w:ilvl w:val="1"/>
                <w:numId w:val="1"/>
              </w:numPr>
              <w:ind w:left="976"/>
              <w:rPr>
                <w:rFonts w:ascii="Arial" w:eastAsia="Times New Roman" w:hAnsi="Arial"/>
                <w:bCs/>
                <w:color w:val="000000"/>
                <w:sz w:val="18"/>
                <w:szCs w:val="20"/>
              </w:rPr>
            </w:pPr>
            <w:r>
              <w:rPr>
                <w:rFonts w:ascii="Arial" w:eastAsia="Times New Roman" w:hAnsi="Arial"/>
                <w:bCs/>
                <w:color w:val="000000"/>
                <w:sz w:val="18"/>
                <w:szCs w:val="20"/>
              </w:rPr>
              <w:t>If its provider agreements allow providers to bill for additional costs not covered.</w:t>
            </w:r>
          </w:p>
          <w:p w:rsidR="00806E84" w:rsidRDefault="00806E84"/>
        </w:tc>
      </w:tr>
      <w:tr w:rsidR="00806E84" w:rsidTr="00060420">
        <w:tc>
          <w:tcPr>
            <w:tcW w:w="12950" w:type="dxa"/>
            <w:gridSpan w:val="2"/>
          </w:tcPr>
          <w:p w:rsidR="0089546A" w:rsidRDefault="00806E84">
            <w:pPr>
              <w:rPr>
                <w:sz w:val="18"/>
                <w:szCs w:val="18"/>
              </w:rPr>
            </w:pPr>
            <w:r w:rsidRPr="00806E84">
              <w:rPr>
                <w:sz w:val="18"/>
                <w:szCs w:val="18"/>
              </w:rPr>
              <w:t>Bidder Response:</w:t>
            </w:r>
          </w:p>
          <w:p w:rsidR="00806E84" w:rsidRPr="00806E84" w:rsidRDefault="00806E84">
            <w:pPr>
              <w:rPr>
                <w:sz w:val="18"/>
                <w:szCs w:val="18"/>
              </w:rPr>
            </w:pPr>
          </w:p>
          <w:p w:rsidR="00806E84" w:rsidRPr="00806E84" w:rsidRDefault="00806E84">
            <w:pPr>
              <w:rPr>
                <w:sz w:val="18"/>
                <w:szCs w:val="18"/>
              </w:rPr>
            </w:pPr>
          </w:p>
          <w:p w:rsidR="00806E84" w:rsidRPr="00806E84" w:rsidRDefault="00806E84">
            <w:pPr>
              <w:rPr>
                <w:sz w:val="18"/>
                <w:szCs w:val="18"/>
              </w:rPr>
            </w:pPr>
          </w:p>
        </w:tc>
      </w:tr>
      <w:tr w:rsidR="00806E84" w:rsidTr="00F4509F">
        <w:trPr>
          <w:trHeight w:val="422"/>
        </w:trPr>
        <w:tc>
          <w:tcPr>
            <w:tcW w:w="1345" w:type="dxa"/>
            <w:vAlign w:val="center"/>
          </w:tcPr>
          <w:p w:rsidR="00806E84" w:rsidRPr="00806E84" w:rsidRDefault="00336B1C" w:rsidP="00F4509F">
            <w:pPr>
              <w:jc w:val="center"/>
              <w:rPr>
                <w:sz w:val="18"/>
                <w:szCs w:val="18"/>
              </w:rPr>
            </w:pPr>
            <w:r>
              <w:rPr>
                <w:sz w:val="18"/>
                <w:szCs w:val="18"/>
              </w:rPr>
              <w:t>TRM – 2</w:t>
            </w:r>
          </w:p>
        </w:tc>
        <w:tc>
          <w:tcPr>
            <w:tcW w:w="11605" w:type="dxa"/>
            <w:vAlign w:val="center"/>
          </w:tcPr>
          <w:p w:rsidR="00806E84" w:rsidRPr="00806E84" w:rsidRDefault="00806E84" w:rsidP="00F4509F">
            <w:pPr>
              <w:jc w:val="left"/>
              <w:rPr>
                <w:sz w:val="18"/>
                <w:szCs w:val="18"/>
              </w:rPr>
            </w:pPr>
            <w:r>
              <w:rPr>
                <w:sz w:val="18"/>
                <w:szCs w:val="18"/>
              </w:rPr>
              <w:t>Bidder to describe set-up, matrix design, and loading benefit system process.</w:t>
            </w:r>
          </w:p>
        </w:tc>
      </w:tr>
      <w:tr w:rsidR="00F4509F" w:rsidTr="00A4149A">
        <w:tc>
          <w:tcPr>
            <w:tcW w:w="12950" w:type="dxa"/>
            <w:gridSpan w:val="2"/>
          </w:tcPr>
          <w:p w:rsidR="00F4509F" w:rsidRDefault="00F4509F">
            <w:pPr>
              <w:rPr>
                <w:sz w:val="18"/>
                <w:szCs w:val="18"/>
              </w:rPr>
            </w:pPr>
            <w:r>
              <w:rPr>
                <w:sz w:val="18"/>
                <w:szCs w:val="18"/>
              </w:rPr>
              <w:t>Bidder Response:</w:t>
            </w:r>
          </w:p>
          <w:p w:rsidR="00F4509F" w:rsidRDefault="00F4509F">
            <w:pPr>
              <w:rPr>
                <w:sz w:val="18"/>
                <w:szCs w:val="18"/>
              </w:rPr>
            </w:pPr>
          </w:p>
          <w:p w:rsidR="00F4509F" w:rsidRDefault="00F4509F">
            <w:pPr>
              <w:rPr>
                <w:sz w:val="18"/>
                <w:szCs w:val="18"/>
              </w:rPr>
            </w:pPr>
          </w:p>
          <w:p w:rsidR="00F4509F" w:rsidRPr="00806E84" w:rsidRDefault="00F4509F">
            <w:pPr>
              <w:rPr>
                <w:sz w:val="18"/>
                <w:szCs w:val="18"/>
              </w:rPr>
            </w:pPr>
          </w:p>
        </w:tc>
      </w:tr>
      <w:tr w:rsidR="00806E84" w:rsidTr="00F4509F">
        <w:trPr>
          <w:trHeight w:val="422"/>
        </w:trPr>
        <w:tc>
          <w:tcPr>
            <w:tcW w:w="1345" w:type="dxa"/>
            <w:vAlign w:val="center"/>
          </w:tcPr>
          <w:p w:rsidR="00806E84" w:rsidRPr="00806E84" w:rsidRDefault="00336B1C" w:rsidP="00F4509F">
            <w:pPr>
              <w:jc w:val="center"/>
              <w:rPr>
                <w:sz w:val="18"/>
                <w:szCs w:val="18"/>
              </w:rPr>
            </w:pPr>
            <w:r>
              <w:rPr>
                <w:sz w:val="18"/>
                <w:szCs w:val="18"/>
              </w:rPr>
              <w:t>TRM – 3</w:t>
            </w:r>
          </w:p>
        </w:tc>
        <w:tc>
          <w:tcPr>
            <w:tcW w:w="11605" w:type="dxa"/>
            <w:vAlign w:val="center"/>
          </w:tcPr>
          <w:p w:rsidR="00806E84" w:rsidRPr="00806E84" w:rsidRDefault="00F4509F" w:rsidP="00F4509F">
            <w:pPr>
              <w:jc w:val="left"/>
              <w:rPr>
                <w:sz w:val="18"/>
                <w:szCs w:val="18"/>
              </w:rPr>
            </w:pPr>
            <w:r>
              <w:rPr>
                <w:sz w:val="18"/>
                <w:szCs w:val="18"/>
              </w:rPr>
              <w:t>Bidder to describe their Healthcare Claims processing</w:t>
            </w:r>
          </w:p>
        </w:tc>
      </w:tr>
      <w:tr w:rsidR="00F4509F" w:rsidTr="00D57A81">
        <w:tc>
          <w:tcPr>
            <w:tcW w:w="12950" w:type="dxa"/>
            <w:gridSpan w:val="2"/>
            <w:vAlign w:val="center"/>
          </w:tcPr>
          <w:p w:rsidR="00F4509F" w:rsidRDefault="00F4509F">
            <w:pPr>
              <w:rPr>
                <w:sz w:val="18"/>
                <w:szCs w:val="18"/>
              </w:rPr>
            </w:pPr>
            <w:r>
              <w:rPr>
                <w:sz w:val="18"/>
                <w:szCs w:val="18"/>
              </w:rPr>
              <w:t>Bidder Response:</w:t>
            </w:r>
          </w:p>
          <w:p w:rsidR="00F4509F" w:rsidRDefault="00F4509F">
            <w:pPr>
              <w:rPr>
                <w:sz w:val="18"/>
                <w:szCs w:val="18"/>
              </w:rPr>
            </w:pPr>
          </w:p>
          <w:p w:rsidR="00F4509F" w:rsidRDefault="00F4509F">
            <w:pPr>
              <w:rPr>
                <w:sz w:val="18"/>
                <w:szCs w:val="18"/>
              </w:rPr>
            </w:pPr>
          </w:p>
          <w:p w:rsidR="00F4509F" w:rsidRPr="00806E84" w:rsidRDefault="00F4509F">
            <w:pPr>
              <w:rPr>
                <w:sz w:val="18"/>
                <w:szCs w:val="18"/>
              </w:rPr>
            </w:pPr>
          </w:p>
        </w:tc>
      </w:tr>
      <w:tr w:rsidR="00336B1C" w:rsidTr="00F4509F">
        <w:trPr>
          <w:trHeight w:val="323"/>
        </w:trPr>
        <w:tc>
          <w:tcPr>
            <w:tcW w:w="1345" w:type="dxa"/>
            <w:vAlign w:val="center"/>
          </w:tcPr>
          <w:p w:rsidR="00336B1C" w:rsidRDefault="00336B1C" w:rsidP="00F4509F">
            <w:pPr>
              <w:jc w:val="center"/>
              <w:rPr>
                <w:sz w:val="18"/>
                <w:szCs w:val="18"/>
              </w:rPr>
            </w:pPr>
            <w:r>
              <w:rPr>
                <w:sz w:val="18"/>
                <w:szCs w:val="18"/>
              </w:rPr>
              <w:t>TRM – 4</w:t>
            </w:r>
          </w:p>
        </w:tc>
        <w:tc>
          <w:tcPr>
            <w:tcW w:w="11605" w:type="dxa"/>
            <w:vAlign w:val="center"/>
          </w:tcPr>
          <w:p w:rsidR="00336B1C" w:rsidRDefault="00336B1C" w:rsidP="00F4509F">
            <w:pPr>
              <w:jc w:val="left"/>
              <w:rPr>
                <w:sz w:val="18"/>
                <w:szCs w:val="18"/>
              </w:rPr>
            </w:pPr>
            <w:r w:rsidRPr="00336B1C">
              <w:rPr>
                <w:sz w:val="18"/>
                <w:szCs w:val="18"/>
              </w:rPr>
              <w:t>Provide a network of prearranged discounted healthcare rates.</w:t>
            </w:r>
          </w:p>
        </w:tc>
      </w:tr>
      <w:tr w:rsidR="00336B1C" w:rsidTr="0089271E">
        <w:trPr>
          <w:trHeight w:val="323"/>
        </w:trPr>
        <w:tc>
          <w:tcPr>
            <w:tcW w:w="12950" w:type="dxa"/>
            <w:gridSpan w:val="2"/>
            <w:vAlign w:val="center"/>
          </w:tcPr>
          <w:p w:rsidR="00336B1C" w:rsidRDefault="00336B1C" w:rsidP="00F4509F">
            <w:pPr>
              <w:jc w:val="left"/>
              <w:rPr>
                <w:sz w:val="18"/>
                <w:szCs w:val="18"/>
              </w:rPr>
            </w:pPr>
          </w:p>
          <w:p w:rsidR="00336B1C" w:rsidRDefault="00336B1C" w:rsidP="00F4509F">
            <w:pPr>
              <w:jc w:val="left"/>
              <w:rPr>
                <w:sz w:val="18"/>
                <w:szCs w:val="18"/>
              </w:rPr>
            </w:pPr>
          </w:p>
          <w:p w:rsidR="00336B1C" w:rsidRDefault="00336B1C" w:rsidP="00F4509F">
            <w:pPr>
              <w:jc w:val="left"/>
              <w:rPr>
                <w:sz w:val="18"/>
                <w:szCs w:val="18"/>
              </w:rPr>
            </w:pPr>
          </w:p>
          <w:p w:rsidR="00336B1C" w:rsidRDefault="00336B1C" w:rsidP="00F4509F">
            <w:pPr>
              <w:jc w:val="left"/>
              <w:rPr>
                <w:sz w:val="18"/>
                <w:szCs w:val="18"/>
              </w:rPr>
            </w:pPr>
          </w:p>
        </w:tc>
      </w:tr>
      <w:tr w:rsidR="00806E84" w:rsidTr="00F4509F">
        <w:trPr>
          <w:trHeight w:val="323"/>
        </w:trPr>
        <w:tc>
          <w:tcPr>
            <w:tcW w:w="1345" w:type="dxa"/>
            <w:vAlign w:val="center"/>
          </w:tcPr>
          <w:p w:rsidR="00806E84" w:rsidRPr="00806E84" w:rsidRDefault="00336B1C" w:rsidP="00F4509F">
            <w:pPr>
              <w:jc w:val="center"/>
              <w:rPr>
                <w:sz w:val="18"/>
                <w:szCs w:val="18"/>
              </w:rPr>
            </w:pPr>
            <w:r>
              <w:rPr>
                <w:sz w:val="18"/>
                <w:szCs w:val="18"/>
              </w:rPr>
              <w:t>TRM – 5</w:t>
            </w:r>
          </w:p>
        </w:tc>
        <w:tc>
          <w:tcPr>
            <w:tcW w:w="11605" w:type="dxa"/>
            <w:vAlign w:val="center"/>
          </w:tcPr>
          <w:p w:rsidR="00806E84" w:rsidRPr="00806E84" w:rsidRDefault="00F4509F" w:rsidP="00F4509F">
            <w:pPr>
              <w:jc w:val="left"/>
              <w:rPr>
                <w:sz w:val="18"/>
                <w:szCs w:val="18"/>
              </w:rPr>
            </w:pPr>
            <w:r>
              <w:rPr>
                <w:sz w:val="18"/>
                <w:szCs w:val="18"/>
              </w:rPr>
              <w:t>Bidder to describe their process for ensuring that all inquiries will be responded to within two (2) business days.</w:t>
            </w:r>
          </w:p>
        </w:tc>
      </w:tr>
      <w:tr w:rsidR="00F4509F" w:rsidTr="0083016E">
        <w:tc>
          <w:tcPr>
            <w:tcW w:w="12950" w:type="dxa"/>
            <w:gridSpan w:val="2"/>
            <w:vAlign w:val="center"/>
          </w:tcPr>
          <w:p w:rsidR="00F4509F" w:rsidRDefault="00F4509F">
            <w:pPr>
              <w:rPr>
                <w:sz w:val="18"/>
                <w:szCs w:val="18"/>
              </w:rPr>
            </w:pPr>
            <w:r>
              <w:rPr>
                <w:sz w:val="18"/>
                <w:szCs w:val="18"/>
              </w:rPr>
              <w:t>Bidder Response:</w:t>
            </w:r>
          </w:p>
          <w:p w:rsidR="00DD175E" w:rsidRDefault="00DD175E">
            <w:pPr>
              <w:rPr>
                <w:sz w:val="18"/>
                <w:szCs w:val="18"/>
              </w:rPr>
            </w:pPr>
          </w:p>
          <w:p w:rsidR="00F4509F" w:rsidRDefault="00F4509F">
            <w:pPr>
              <w:rPr>
                <w:sz w:val="18"/>
                <w:szCs w:val="18"/>
              </w:rPr>
            </w:pPr>
          </w:p>
          <w:p w:rsidR="00F4509F" w:rsidRDefault="00F4509F">
            <w:pPr>
              <w:rPr>
                <w:sz w:val="18"/>
                <w:szCs w:val="18"/>
              </w:rPr>
            </w:pPr>
          </w:p>
          <w:p w:rsidR="00F4509F" w:rsidRPr="00806E84" w:rsidRDefault="00F4509F">
            <w:pPr>
              <w:rPr>
                <w:sz w:val="18"/>
                <w:szCs w:val="18"/>
              </w:rPr>
            </w:pPr>
          </w:p>
        </w:tc>
      </w:tr>
      <w:tr w:rsidR="00806E84" w:rsidTr="007D3F63">
        <w:trPr>
          <w:trHeight w:val="323"/>
        </w:trPr>
        <w:tc>
          <w:tcPr>
            <w:tcW w:w="1345" w:type="dxa"/>
            <w:vAlign w:val="center"/>
          </w:tcPr>
          <w:p w:rsidR="00806E84" w:rsidRPr="00806E84" w:rsidRDefault="00336B1C" w:rsidP="00F4509F">
            <w:pPr>
              <w:jc w:val="center"/>
              <w:rPr>
                <w:sz w:val="18"/>
                <w:szCs w:val="18"/>
              </w:rPr>
            </w:pPr>
            <w:r>
              <w:rPr>
                <w:sz w:val="18"/>
                <w:szCs w:val="18"/>
              </w:rPr>
              <w:t>TRM – 6</w:t>
            </w:r>
          </w:p>
        </w:tc>
        <w:tc>
          <w:tcPr>
            <w:tcW w:w="11605" w:type="dxa"/>
            <w:vAlign w:val="center"/>
          </w:tcPr>
          <w:p w:rsidR="00806E84" w:rsidRPr="00806E84" w:rsidRDefault="00F4509F" w:rsidP="007D3F63">
            <w:pPr>
              <w:jc w:val="left"/>
              <w:rPr>
                <w:sz w:val="18"/>
                <w:szCs w:val="18"/>
              </w:rPr>
            </w:pPr>
            <w:r>
              <w:rPr>
                <w:sz w:val="18"/>
                <w:szCs w:val="18"/>
              </w:rPr>
              <w:t xml:space="preserve">Bidder to describe </w:t>
            </w:r>
            <w:r w:rsidR="007D3F63">
              <w:rPr>
                <w:sz w:val="18"/>
                <w:szCs w:val="18"/>
              </w:rPr>
              <w:t>how the daily claims will be processed with the understanding they will be reimbursed on a monthly basis.</w:t>
            </w:r>
          </w:p>
        </w:tc>
      </w:tr>
      <w:tr w:rsidR="007D3F63" w:rsidTr="00E648D7">
        <w:tc>
          <w:tcPr>
            <w:tcW w:w="12950" w:type="dxa"/>
            <w:gridSpan w:val="2"/>
            <w:vAlign w:val="center"/>
          </w:tcPr>
          <w:p w:rsidR="007D3F63" w:rsidRDefault="007D3F63">
            <w:pPr>
              <w:rPr>
                <w:sz w:val="18"/>
                <w:szCs w:val="18"/>
              </w:rPr>
            </w:pPr>
            <w:r>
              <w:rPr>
                <w:sz w:val="18"/>
                <w:szCs w:val="18"/>
              </w:rPr>
              <w:t>Bidder Response:</w:t>
            </w:r>
          </w:p>
          <w:p w:rsidR="007D3F63" w:rsidRDefault="007D3F63">
            <w:pPr>
              <w:rPr>
                <w:sz w:val="18"/>
                <w:szCs w:val="18"/>
              </w:rPr>
            </w:pPr>
          </w:p>
          <w:p w:rsidR="007D3F63" w:rsidRDefault="007D3F63">
            <w:pPr>
              <w:rPr>
                <w:sz w:val="18"/>
                <w:szCs w:val="18"/>
              </w:rPr>
            </w:pPr>
          </w:p>
          <w:p w:rsidR="007D3F63" w:rsidRPr="00806E84" w:rsidRDefault="007D3F63">
            <w:pPr>
              <w:rPr>
                <w:sz w:val="18"/>
                <w:szCs w:val="18"/>
              </w:rPr>
            </w:pPr>
          </w:p>
        </w:tc>
      </w:tr>
      <w:tr w:rsidR="00336B1C" w:rsidTr="00DE7064">
        <w:trPr>
          <w:trHeight w:val="683"/>
        </w:trPr>
        <w:tc>
          <w:tcPr>
            <w:tcW w:w="1345" w:type="dxa"/>
            <w:vAlign w:val="center"/>
          </w:tcPr>
          <w:p w:rsidR="00336B1C" w:rsidRDefault="00336B1C" w:rsidP="00F4509F">
            <w:pPr>
              <w:jc w:val="center"/>
              <w:rPr>
                <w:sz w:val="18"/>
                <w:szCs w:val="18"/>
              </w:rPr>
            </w:pPr>
            <w:r>
              <w:rPr>
                <w:sz w:val="18"/>
                <w:szCs w:val="18"/>
              </w:rPr>
              <w:lastRenderedPageBreak/>
              <w:t>TRM - 7</w:t>
            </w:r>
          </w:p>
        </w:tc>
        <w:tc>
          <w:tcPr>
            <w:tcW w:w="11605" w:type="dxa"/>
            <w:vAlign w:val="center"/>
          </w:tcPr>
          <w:p w:rsidR="00336B1C" w:rsidRPr="00336B1C" w:rsidRDefault="00336B1C" w:rsidP="00DE7064">
            <w:pPr>
              <w:jc w:val="left"/>
              <w:rPr>
                <w:sz w:val="18"/>
                <w:szCs w:val="18"/>
              </w:rPr>
            </w:pPr>
            <w:r w:rsidRPr="00336B1C">
              <w:rPr>
                <w:sz w:val="18"/>
                <w:szCs w:val="18"/>
              </w:rPr>
              <w:t xml:space="preserve">Bidder to describe how they will conduct meetings, phone conferences, and training as deemed necessary by the State for the </w:t>
            </w:r>
            <w:r w:rsidR="00564909" w:rsidRPr="00336B1C">
              <w:rPr>
                <w:sz w:val="18"/>
                <w:szCs w:val="18"/>
              </w:rPr>
              <w:t>purpose</w:t>
            </w:r>
            <w:bookmarkStart w:id="0" w:name="_GoBack"/>
            <w:bookmarkEnd w:id="0"/>
            <w:r w:rsidRPr="00336B1C">
              <w:rPr>
                <w:sz w:val="18"/>
                <w:szCs w:val="18"/>
              </w:rPr>
              <w:t xml:space="preserve"> of education, implementation, and other issues that may arise.</w:t>
            </w:r>
          </w:p>
        </w:tc>
      </w:tr>
      <w:tr w:rsidR="00336B1C" w:rsidTr="000764B5">
        <w:trPr>
          <w:trHeight w:val="683"/>
        </w:trPr>
        <w:tc>
          <w:tcPr>
            <w:tcW w:w="12950" w:type="dxa"/>
            <w:gridSpan w:val="2"/>
            <w:vAlign w:val="center"/>
          </w:tcPr>
          <w:p w:rsidR="00336B1C" w:rsidRDefault="00336B1C" w:rsidP="00DE7064">
            <w:pPr>
              <w:jc w:val="left"/>
              <w:rPr>
                <w:sz w:val="18"/>
                <w:szCs w:val="18"/>
              </w:rPr>
            </w:pPr>
            <w:r>
              <w:rPr>
                <w:sz w:val="18"/>
                <w:szCs w:val="18"/>
              </w:rPr>
              <w:t>Bidder Response:</w:t>
            </w:r>
          </w:p>
          <w:p w:rsidR="00336B1C" w:rsidRDefault="00336B1C" w:rsidP="00DE7064">
            <w:pPr>
              <w:jc w:val="left"/>
              <w:rPr>
                <w:sz w:val="18"/>
                <w:szCs w:val="18"/>
              </w:rPr>
            </w:pPr>
          </w:p>
          <w:p w:rsidR="00336B1C" w:rsidRDefault="00336B1C" w:rsidP="00DE7064">
            <w:pPr>
              <w:jc w:val="left"/>
              <w:rPr>
                <w:sz w:val="18"/>
                <w:szCs w:val="18"/>
              </w:rPr>
            </w:pPr>
          </w:p>
          <w:p w:rsidR="00336B1C" w:rsidRPr="00336B1C" w:rsidRDefault="00336B1C" w:rsidP="00DE7064">
            <w:pPr>
              <w:jc w:val="left"/>
              <w:rPr>
                <w:sz w:val="18"/>
                <w:szCs w:val="18"/>
              </w:rPr>
            </w:pPr>
          </w:p>
        </w:tc>
      </w:tr>
      <w:tr w:rsidR="00336B1C" w:rsidTr="00DE7064">
        <w:trPr>
          <w:trHeight w:val="683"/>
        </w:trPr>
        <w:tc>
          <w:tcPr>
            <w:tcW w:w="1345" w:type="dxa"/>
            <w:vAlign w:val="center"/>
          </w:tcPr>
          <w:p w:rsidR="00336B1C" w:rsidRDefault="00336B1C" w:rsidP="00F4509F">
            <w:pPr>
              <w:jc w:val="center"/>
              <w:rPr>
                <w:sz w:val="18"/>
                <w:szCs w:val="18"/>
              </w:rPr>
            </w:pPr>
            <w:r>
              <w:rPr>
                <w:sz w:val="18"/>
                <w:szCs w:val="18"/>
              </w:rPr>
              <w:t>TRM - 8</w:t>
            </w:r>
          </w:p>
        </w:tc>
        <w:tc>
          <w:tcPr>
            <w:tcW w:w="11605" w:type="dxa"/>
            <w:vAlign w:val="center"/>
          </w:tcPr>
          <w:p w:rsidR="00336B1C" w:rsidRDefault="00336B1C" w:rsidP="00DE7064">
            <w:pPr>
              <w:jc w:val="left"/>
              <w:rPr>
                <w:sz w:val="18"/>
                <w:szCs w:val="18"/>
              </w:rPr>
            </w:pPr>
            <w:r w:rsidRPr="00336B1C">
              <w:rPr>
                <w:sz w:val="18"/>
                <w:szCs w:val="18"/>
              </w:rPr>
              <w:t>Bidder to describe process for making sure that denials and duplicate billings are nominal by reassigning or reprocessing.</w:t>
            </w:r>
          </w:p>
        </w:tc>
      </w:tr>
      <w:tr w:rsidR="00336B1C" w:rsidTr="00C02AB2">
        <w:trPr>
          <w:trHeight w:val="683"/>
        </w:trPr>
        <w:tc>
          <w:tcPr>
            <w:tcW w:w="12950" w:type="dxa"/>
            <w:gridSpan w:val="2"/>
            <w:vAlign w:val="center"/>
          </w:tcPr>
          <w:p w:rsidR="00336B1C" w:rsidRDefault="00336B1C" w:rsidP="00DE7064">
            <w:pPr>
              <w:jc w:val="left"/>
              <w:rPr>
                <w:sz w:val="18"/>
                <w:szCs w:val="18"/>
              </w:rPr>
            </w:pPr>
            <w:r>
              <w:rPr>
                <w:sz w:val="18"/>
                <w:szCs w:val="18"/>
              </w:rPr>
              <w:t>Bidder Response:</w:t>
            </w:r>
          </w:p>
          <w:p w:rsidR="00336B1C" w:rsidRDefault="00336B1C" w:rsidP="00DE7064">
            <w:pPr>
              <w:jc w:val="left"/>
              <w:rPr>
                <w:sz w:val="18"/>
                <w:szCs w:val="18"/>
              </w:rPr>
            </w:pPr>
          </w:p>
          <w:p w:rsidR="00336B1C" w:rsidRDefault="00336B1C" w:rsidP="00DE7064">
            <w:pPr>
              <w:jc w:val="left"/>
              <w:rPr>
                <w:sz w:val="18"/>
                <w:szCs w:val="18"/>
              </w:rPr>
            </w:pPr>
          </w:p>
          <w:p w:rsidR="00336B1C" w:rsidRDefault="00336B1C" w:rsidP="00DE7064">
            <w:pPr>
              <w:jc w:val="left"/>
              <w:rPr>
                <w:sz w:val="18"/>
                <w:szCs w:val="18"/>
              </w:rPr>
            </w:pPr>
          </w:p>
        </w:tc>
      </w:tr>
      <w:tr w:rsidR="00336B1C" w:rsidTr="00DE7064">
        <w:trPr>
          <w:trHeight w:val="683"/>
        </w:trPr>
        <w:tc>
          <w:tcPr>
            <w:tcW w:w="1345" w:type="dxa"/>
            <w:vAlign w:val="center"/>
          </w:tcPr>
          <w:p w:rsidR="00336B1C" w:rsidRDefault="00336B1C" w:rsidP="00F4509F">
            <w:pPr>
              <w:jc w:val="center"/>
              <w:rPr>
                <w:sz w:val="18"/>
                <w:szCs w:val="18"/>
              </w:rPr>
            </w:pPr>
            <w:r>
              <w:rPr>
                <w:sz w:val="18"/>
                <w:szCs w:val="18"/>
              </w:rPr>
              <w:t>TRM - 9</w:t>
            </w:r>
          </w:p>
        </w:tc>
        <w:tc>
          <w:tcPr>
            <w:tcW w:w="11605" w:type="dxa"/>
            <w:vAlign w:val="center"/>
          </w:tcPr>
          <w:p w:rsidR="00336B1C" w:rsidRDefault="00336B1C" w:rsidP="00DE7064">
            <w:pPr>
              <w:jc w:val="left"/>
              <w:rPr>
                <w:sz w:val="18"/>
                <w:szCs w:val="18"/>
              </w:rPr>
            </w:pPr>
            <w:r w:rsidRPr="00336B1C">
              <w:rPr>
                <w:sz w:val="18"/>
                <w:szCs w:val="18"/>
              </w:rPr>
              <w:t>Bidder to describe process for making sure that denials and duplicate billings are nominal by reassigning or reprocessing.</w:t>
            </w:r>
          </w:p>
        </w:tc>
      </w:tr>
      <w:tr w:rsidR="00336B1C" w:rsidTr="00E00D4C">
        <w:trPr>
          <w:trHeight w:val="683"/>
        </w:trPr>
        <w:tc>
          <w:tcPr>
            <w:tcW w:w="12950" w:type="dxa"/>
            <w:gridSpan w:val="2"/>
            <w:vAlign w:val="center"/>
          </w:tcPr>
          <w:p w:rsidR="00336B1C" w:rsidRDefault="00336B1C" w:rsidP="00DE7064">
            <w:pPr>
              <w:jc w:val="left"/>
              <w:rPr>
                <w:sz w:val="18"/>
                <w:szCs w:val="18"/>
              </w:rPr>
            </w:pPr>
            <w:r>
              <w:rPr>
                <w:sz w:val="18"/>
                <w:szCs w:val="18"/>
              </w:rPr>
              <w:t>Bidder Response:</w:t>
            </w:r>
          </w:p>
          <w:p w:rsidR="00336B1C" w:rsidRDefault="00336B1C" w:rsidP="00DE7064">
            <w:pPr>
              <w:jc w:val="left"/>
              <w:rPr>
                <w:sz w:val="18"/>
                <w:szCs w:val="18"/>
              </w:rPr>
            </w:pPr>
          </w:p>
          <w:p w:rsidR="00336B1C" w:rsidRDefault="00336B1C" w:rsidP="00DE7064">
            <w:pPr>
              <w:jc w:val="left"/>
              <w:rPr>
                <w:sz w:val="18"/>
                <w:szCs w:val="18"/>
              </w:rPr>
            </w:pPr>
          </w:p>
          <w:p w:rsidR="00336B1C" w:rsidRDefault="00336B1C" w:rsidP="00DE7064">
            <w:pPr>
              <w:jc w:val="left"/>
              <w:rPr>
                <w:sz w:val="18"/>
                <w:szCs w:val="18"/>
              </w:rPr>
            </w:pPr>
          </w:p>
        </w:tc>
      </w:tr>
      <w:tr w:rsidR="00336B1C" w:rsidTr="00DE7064">
        <w:trPr>
          <w:trHeight w:val="683"/>
        </w:trPr>
        <w:tc>
          <w:tcPr>
            <w:tcW w:w="1345" w:type="dxa"/>
            <w:vAlign w:val="center"/>
          </w:tcPr>
          <w:p w:rsidR="00336B1C" w:rsidRDefault="00336B1C" w:rsidP="00336B1C">
            <w:pPr>
              <w:jc w:val="center"/>
              <w:rPr>
                <w:sz w:val="18"/>
                <w:szCs w:val="18"/>
              </w:rPr>
            </w:pPr>
            <w:r>
              <w:rPr>
                <w:sz w:val="18"/>
                <w:szCs w:val="18"/>
              </w:rPr>
              <w:t>TRM - 10</w:t>
            </w:r>
          </w:p>
        </w:tc>
        <w:tc>
          <w:tcPr>
            <w:tcW w:w="11605" w:type="dxa"/>
            <w:vAlign w:val="center"/>
          </w:tcPr>
          <w:p w:rsidR="00336B1C" w:rsidRDefault="00336B1C" w:rsidP="00336B1C">
            <w:pPr>
              <w:jc w:val="left"/>
              <w:rPr>
                <w:sz w:val="18"/>
                <w:szCs w:val="18"/>
              </w:rPr>
            </w:pPr>
            <w:r w:rsidRPr="00DD175E">
              <w:rPr>
                <w:sz w:val="18"/>
                <w:szCs w:val="18"/>
              </w:rPr>
              <w:t>Ensure a turnaround time of bill processing within seven (7) to ten (10) working days.</w:t>
            </w:r>
          </w:p>
        </w:tc>
      </w:tr>
      <w:tr w:rsidR="00336B1C" w:rsidTr="008D08B3">
        <w:trPr>
          <w:trHeight w:val="683"/>
        </w:trPr>
        <w:tc>
          <w:tcPr>
            <w:tcW w:w="12950" w:type="dxa"/>
            <w:gridSpan w:val="2"/>
            <w:vAlign w:val="center"/>
          </w:tcPr>
          <w:p w:rsidR="00336B1C" w:rsidRDefault="00336B1C" w:rsidP="00336B1C">
            <w:pPr>
              <w:jc w:val="left"/>
              <w:rPr>
                <w:sz w:val="18"/>
                <w:szCs w:val="18"/>
              </w:rPr>
            </w:pPr>
            <w:r>
              <w:rPr>
                <w:sz w:val="18"/>
                <w:szCs w:val="18"/>
              </w:rPr>
              <w:t>Bidder Response:</w:t>
            </w:r>
          </w:p>
          <w:p w:rsidR="00336B1C" w:rsidRDefault="00336B1C" w:rsidP="00336B1C">
            <w:pPr>
              <w:jc w:val="left"/>
              <w:rPr>
                <w:sz w:val="18"/>
                <w:szCs w:val="18"/>
              </w:rPr>
            </w:pPr>
          </w:p>
          <w:p w:rsidR="00336B1C" w:rsidRDefault="00336B1C" w:rsidP="00336B1C">
            <w:pPr>
              <w:jc w:val="left"/>
              <w:rPr>
                <w:sz w:val="18"/>
                <w:szCs w:val="18"/>
              </w:rPr>
            </w:pPr>
          </w:p>
          <w:p w:rsidR="00336B1C" w:rsidRDefault="00336B1C" w:rsidP="00336B1C">
            <w:pPr>
              <w:jc w:val="left"/>
              <w:rPr>
                <w:sz w:val="18"/>
                <w:szCs w:val="18"/>
              </w:rPr>
            </w:pPr>
          </w:p>
        </w:tc>
      </w:tr>
      <w:tr w:rsidR="00336B1C" w:rsidTr="00DE7064">
        <w:trPr>
          <w:trHeight w:val="683"/>
        </w:trPr>
        <w:tc>
          <w:tcPr>
            <w:tcW w:w="1345" w:type="dxa"/>
            <w:vAlign w:val="center"/>
          </w:tcPr>
          <w:p w:rsidR="00336B1C" w:rsidRDefault="00336B1C" w:rsidP="00336B1C">
            <w:pPr>
              <w:jc w:val="center"/>
              <w:rPr>
                <w:sz w:val="18"/>
                <w:szCs w:val="18"/>
              </w:rPr>
            </w:pPr>
            <w:r>
              <w:rPr>
                <w:sz w:val="18"/>
                <w:szCs w:val="18"/>
              </w:rPr>
              <w:t>TRM - 11</w:t>
            </w:r>
          </w:p>
        </w:tc>
        <w:tc>
          <w:tcPr>
            <w:tcW w:w="11605" w:type="dxa"/>
            <w:vAlign w:val="center"/>
          </w:tcPr>
          <w:p w:rsidR="00336B1C" w:rsidRDefault="00336B1C" w:rsidP="00336B1C">
            <w:pPr>
              <w:jc w:val="left"/>
              <w:rPr>
                <w:sz w:val="18"/>
                <w:szCs w:val="18"/>
              </w:rPr>
            </w:pPr>
            <w:r>
              <w:rPr>
                <w:sz w:val="18"/>
                <w:szCs w:val="18"/>
              </w:rPr>
              <w:t>Bidder to describe their process of notifying the Regional Centers within ten (10) business days of providers leaving the bidder’s Provider Network.</w:t>
            </w:r>
          </w:p>
        </w:tc>
      </w:tr>
      <w:tr w:rsidR="00336B1C" w:rsidTr="00BA01C5">
        <w:trPr>
          <w:trHeight w:val="683"/>
        </w:trPr>
        <w:tc>
          <w:tcPr>
            <w:tcW w:w="12950" w:type="dxa"/>
            <w:gridSpan w:val="2"/>
            <w:vAlign w:val="center"/>
          </w:tcPr>
          <w:p w:rsidR="00336B1C" w:rsidRDefault="00336B1C" w:rsidP="00336B1C">
            <w:pPr>
              <w:jc w:val="left"/>
              <w:rPr>
                <w:sz w:val="18"/>
                <w:szCs w:val="18"/>
              </w:rPr>
            </w:pPr>
            <w:r>
              <w:rPr>
                <w:sz w:val="18"/>
                <w:szCs w:val="18"/>
              </w:rPr>
              <w:t>Bidder Response:</w:t>
            </w:r>
          </w:p>
          <w:p w:rsidR="00336B1C" w:rsidRDefault="00336B1C" w:rsidP="00336B1C">
            <w:pPr>
              <w:jc w:val="left"/>
              <w:rPr>
                <w:sz w:val="18"/>
                <w:szCs w:val="18"/>
              </w:rPr>
            </w:pPr>
          </w:p>
          <w:p w:rsidR="00336B1C" w:rsidRDefault="00336B1C" w:rsidP="00336B1C">
            <w:pPr>
              <w:jc w:val="left"/>
              <w:rPr>
                <w:sz w:val="18"/>
                <w:szCs w:val="18"/>
              </w:rPr>
            </w:pPr>
          </w:p>
          <w:p w:rsidR="00336B1C" w:rsidRDefault="00336B1C" w:rsidP="00336B1C">
            <w:pPr>
              <w:jc w:val="left"/>
              <w:rPr>
                <w:sz w:val="18"/>
                <w:szCs w:val="18"/>
              </w:rPr>
            </w:pPr>
          </w:p>
        </w:tc>
      </w:tr>
      <w:tr w:rsidR="00336B1C" w:rsidTr="00DE7064">
        <w:trPr>
          <w:trHeight w:val="683"/>
        </w:trPr>
        <w:tc>
          <w:tcPr>
            <w:tcW w:w="1345" w:type="dxa"/>
            <w:vAlign w:val="center"/>
          </w:tcPr>
          <w:p w:rsidR="00336B1C" w:rsidRDefault="00336B1C" w:rsidP="00336B1C">
            <w:pPr>
              <w:jc w:val="center"/>
              <w:rPr>
                <w:sz w:val="18"/>
                <w:szCs w:val="18"/>
              </w:rPr>
            </w:pPr>
            <w:r>
              <w:rPr>
                <w:sz w:val="18"/>
                <w:szCs w:val="18"/>
              </w:rPr>
              <w:t>TRM - 12</w:t>
            </w:r>
          </w:p>
        </w:tc>
        <w:tc>
          <w:tcPr>
            <w:tcW w:w="11605" w:type="dxa"/>
            <w:vAlign w:val="center"/>
          </w:tcPr>
          <w:p w:rsidR="00336B1C" w:rsidRDefault="00336B1C" w:rsidP="00336B1C">
            <w:pPr>
              <w:jc w:val="left"/>
              <w:rPr>
                <w:sz w:val="18"/>
                <w:szCs w:val="18"/>
              </w:rPr>
            </w:pPr>
            <w:r w:rsidRPr="00336B1C">
              <w:rPr>
                <w:sz w:val="18"/>
                <w:szCs w:val="18"/>
              </w:rPr>
              <w:t>Bidder to list all reports (by Title or Topic) that are considered Standard Reports and will be included with this service.  These reports are the reports that are provided at no additional cost to the State.</w:t>
            </w:r>
          </w:p>
        </w:tc>
      </w:tr>
      <w:tr w:rsidR="00336B1C" w:rsidTr="00DE7064">
        <w:trPr>
          <w:trHeight w:val="683"/>
        </w:trPr>
        <w:tc>
          <w:tcPr>
            <w:tcW w:w="1345" w:type="dxa"/>
            <w:vAlign w:val="center"/>
          </w:tcPr>
          <w:p w:rsidR="00336B1C" w:rsidRDefault="00336B1C" w:rsidP="00336B1C">
            <w:pPr>
              <w:jc w:val="center"/>
              <w:rPr>
                <w:sz w:val="18"/>
                <w:szCs w:val="18"/>
              </w:rPr>
            </w:pPr>
          </w:p>
        </w:tc>
        <w:tc>
          <w:tcPr>
            <w:tcW w:w="11605" w:type="dxa"/>
            <w:vAlign w:val="center"/>
          </w:tcPr>
          <w:p w:rsidR="00336B1C" w:rsidRDefault="00336B1C" w:rsidP="00336B1C">
            <w:pPr>
              <w:jc w:val="left"/>
              <w:rPr>
                <w:sz w:val="18"/>
                <w:szCs w:val="18"/>
              </w:rPr>
            </w:pPr>
          </w:p>
        </w:tc>
      </w:tr>
    </w:tbl>
    <w:p w:rsidR="00806E84" w:rsidRDefault="00806E84"/>
    <w:sectPr w:rsidR="00806E84" w:rsidSect="00806E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74C07"/>
    <w:multiLevelType w:val="hybridMultilevel"/>
    <w:tmpl w:val="C4E64DA6"/>
    <w:lvl w:ilvl="0" w:tplc="4DD078F6">
      <w:start w:val="1"/>
      <w:numFmt w:val="decimal"/>
      <w:lvlText w:val="%1."/>
      <w:lvlJc w:val="left"/>
      <w:pPr>
        <w:ind w:left="1080" w:hanging="360"/>
      </w:pPr>
      <w:rPr>
        <w:b/>
      </w:rPr>
    </w:lvl>
    <w:lvl w:ilvl="1" w:tplc="70086FC4">
      <w:start w:val="1"/>
      <w:numFmt w:val="decimal"/>
      <w:lvlText w:val="%2."/>
      <w:lvlJc w:val="left"/>
      <w:pPr>
        <w:ind w:left="1800" w:hanging="360"/>
      </w:pPr>
      <w:rPr>
        <w:rFonts w:ascii="Arial" w:eastAsia="Times New Roman"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84"/>
    <w:rsid w:val="0025157B"/>
    <w:rsid w:val="00336B1C"/>
    <w:rsid w:val="00374314"/>
    <w:rsid w:val="003871D8"/>
    <w:rsid w:val="00414DA6"/>
    <w:rsid w:val="004D14B1"/>
    <w:rsid w:val="00564909"/>
    <w:rsid w:val="006429C1"/>
    <w:rsid w:val="0077102D"/>
    <w:rsid w:val="007D3F63"/>
    <w:rsid w:val="00806E84"/>
    <w:rsid w:val="008409FB"/>
    <w:rsid w:val="008649B8"/>
    <w:rsid w:val="0089546A"/>
    <w:rsid w:val="00A37553"/>
    <w:rsid w:val="00DD175E"/>
    <w:rsid w:val="00DE7064"/>
    <w:rsid w:val="00F4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C8D2"/>
  <w15:chartTrackingRefBased/>
  <w15:docId w15:val="{6F92D3BA-C492-4205-9FDE-6F015F8B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06E84"/>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806E84"/>
    <w:rPr>
      <w:rFonts w:ascii="Arial" w:hAnsi="Arial"/>
      <w:color w:val="000000"/>
      <w:sz w:val="18"/>
      <w:szCs w:val="24"/>
    </w:rPr>
  </w:style>
  <w:style w:type="paragraph" w:customStyle="1" w:styleId="Level2Body">
    <w:name w:val="Level 2 Body"/>
    <w:basedOn w:val="Normal"/>
    <w:link w:val="Level2BodyChar"/>
    <w:rsid w:val="00806E84"/>
    <w:pPr>
      <w:ind w:left="720"/>
    </w:pPr>
    <w:rPr>
      <w:rFonts w:eastAsiaTheme="minorHAnsi" w:cstheme="minorBidi"/>
      <w:color w:val="000000"/>
      <w:sz w:val="18"/>
      <w:szCs w:val="24"/>
    </w:rPr>
  </w:style>
  <w:style w:type="table" w:styleId="TableGrid">
    <w:name w:val="Table Grid"/>
    <w:basedOn w:val="TableNormal"/>
    <w:uiPriority w:val="39"/>
    <w:rsid w:val="0080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4"/>
    <w:pPr>
      <w:ind w:left="720"/>
      <w:jc w:val="left"/>
    </w:pPr>
    <w:rPr>
      <w:rFonts w:ascii="Calibri" w:eastAsia="Calibri" w:hAnsi="Calibri"/>
    </w:rPr>
  </w:style>
  <w:style w:type="paragraph" w:styleId="BalloonText">
    <w:name w:val="Balloon Text"/>
    <w:basedOn w:val="Normal"/>
    <w:link w:val="BalloonTextChar"/>
    <w:uiPriority w:val="99"/>
    <w:semiHidden/>
    <w:unhideWhenUsed/>
    <w:rsid w:val="00564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Storant, Nancy</cp:lastModifiedBy>
  <cp:revision>7</cp:revision>
  <cp:lastPrinted>2018-05-30T20:38:00Z</cp:lastPrinted>
  <dcterms:created xsi:type="dcterms:W3CDTF">2018-05-23T20:09:00Z</dcterms:created>
  <dcterms:modified xsi:type="dcterms:W3CDTF">2018-05-30T20:38:00Z</dcterms:modified>
</cp:coreProperties>
</file>